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142"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1-</w:t>
      </w:r>
      <w:r>
        <w:rPr>
          <w:rFonts w:ascii="Times New Roman" w:eastAsia="Times New Roman" w:hAnsi="Times New Roman" w:cs="Times New Roman"/>
          <w:sz w:val="27"/>
          <w:szCs w:val="27"/>
        </w:rPr>
        <w:t>35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142"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</w:t>
      </w:r>
      <w:r>
        <w:rPr>
          <w:rFonts w:ascii="Times New Roman" w:eastAsia="Times New Roman" w:hAnsi="Times New Roman" w:cs="Times New Roman"/>
          <w:sz w:val="27"/>
          <w:szCs w:val="27"/>
        </w:rPr>
        <w:t>67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06858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38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right="142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ПРИГОВОР</w:t>
      </w:r>
    </w:p>
    <w:p>
      <w:pPr>
        <w:spacing w:before="0" w:after="0"/>
        <w:ind w:right="142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 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Думлер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Г.П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государственн</w:t>
      </w:r>
      <w:r>
        <w:rPr>
          <w:rFonts w:ascii="Times New Roman" w:eastAsia="Times New Roman" w:hAnsi="Times New Roman" w:cs="Times New Roman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обвинител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помощник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прокурора города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Макаренко А.В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Ушаковой Т.В.,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секретаре Смирновой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уголовное дело в отношении: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Румянцева Дмитрия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91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уроженца </w:t>
      </w:r>
      <w:r>
        <w:rPr>
          <w:rStyle w:val="cat-UserDefinedgrp-92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адре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9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граждан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Федерации, имеюще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средне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профессиональное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образование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женатого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детей не имеющего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работающе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>военнообязанного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судимо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момент совершения преступления, осужденного 10.04.2025 </w:t>
      </w:r>
      <w:r>
        <w:rPr>
          <w:rFonts w:ascii="Times New Roman" w:eastAsia="Times New Roman" w:hAnsi="Times New Roman" w:cs="Times New Roman"/>
          <w:sz w:val="27"/>
          <w:szCs w:val="27"/>
        </w:rPr>
        <w:t>мировым судьей судебного участка № 208 города Санкт-Петербурга по ч. 1 ст. 170.1 УК РФ, с применением ст. 64 УК РФ, к штрафу в доход государства в размере 10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рублей, штраф уплачен в полном объеме 26.08.2025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мер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пресечения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подписки о невыезде,</w:t>
      </w:r>
    </w:p>
    <w:p>
      <w:pPr>
        <w:widowControl w:val="0"/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бвиняемого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преступления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3 ст. 30, ч. 1 ст. 173.2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</w:t>
      </w:r>
    </w:p>
    <w:p>
      <w:pPr>
        <w:widowControl w:val="0"/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right="142"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умянцев Дмитрий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>ергеевич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время,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18.04.2024,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месте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территории г. Санкт-Петербург,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умышленно,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корыстных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побуждений,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целью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внесения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единый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 реестр юридических лиц сведений о нем как о генеральном директоре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ограниченной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«АРГЕНТУМ»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UserDefinedgrp-94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по тексту Общество или ООО «</w:t>
      </w:r>
      <w:r>
        <w:rPr>
          <w:rFonts w:ascii="Times New Roman" w:eastAsia="Times New Roman" w:hAnsi="Times New Roman" w:cs="Times New Roman"/>
          <w:sz w:val="27"/>
          <w:szCs w:val="27"/>
        </w:rPr>
        <w:t>Аргентум</w:t>
      </w:r>
      <w:r>
        <w:rPr>
          <w:rFonts w:ascii="Times New Roman" w:eastAsia="Times New Roman" w:hAnsi="Times New Roman" w:cs="Times New Roman"/>
          <w:sz w:val="27"/>
          <w:szCs w:val="27"/>
        </w:rPr>
        <w:t>»), 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95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имея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намерений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управлять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лицом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предпринимательскую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деятельность,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своего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паспорта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серии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97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подразделения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96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(далее по тексту паспорт),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который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Указа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Президента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13.03.1997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Правительства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08.07.1997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828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удостоверяющим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личность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 территории Российской Федерации, для направления в Межрайонную инспекцию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Федеральной налоговой службы России № 11 по Ханты-Мансийскому автономному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округу-Югре,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99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пакета документов, установленных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законодательством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которых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единый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реестр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предполагалось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внести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«АРГЕНТУМ» </w:t>
      </w:r>
      <w:r>
        <w:rPr>
          <w:rStyle w:val="cat-UserDefinedgrp-98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то есть внести сведения о подставном лице.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время,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позднее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18.04.2024,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лицо,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месте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территории города Санкт-Петербурга, предложило Румянцеву Д.С. за денежное вознаграждение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5000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рублей зарегистрироваться в качестве генерального 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«АРГЕНТУМ»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00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но без фактического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какой-либо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финансово-хозяйственной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деятельности в указанном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есть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быть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подставным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лицом,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 Д.С.,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действуя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умышленно,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корыстных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побуждений,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имея опыта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реальной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возможности,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намерений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желания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положениям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закона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 08.02.1998 года № 14-ФЗ «Об обществах с ограниченной ответственностью» (в редакции от 13.06.2023, далее – Закон №14-ФЗ) обязанности генерального директора Общества, согласился.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Реализуя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преступный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умысел,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18.04.2024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встретился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лицом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точно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месте,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прилежащей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территории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выходу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из станции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Санкт-Петербургского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метрополитена</w:t>
      </w:r>
      <w:r>
        <w:rPr>
          <w:rFonts w:ascii="Times New Roman" w:eastAsia="Times New Roman" w:hAnsi="Times New Roman" w:cs="Times New Roman"/>
          <w:sz w:val="27"/>
          <w:szCs w:val="27"/>
        </w:rPr>
        <w:t>  </w:t>
      </w:r>
      <w:r>
        <w:rPr>
          <w:rStyle w:val="cat-UserDefinedgrp-101rplc-5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02rplc-5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откуда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последним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для оформления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был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направлен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нотариусу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нотариального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округа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03rplc-5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Д.С.,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продолжая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реализовывать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преступный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умысел,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направленный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удостоверяющего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личность,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внесения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единый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реестр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 подставном лице,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имея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намерений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осуществлять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какую-либо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финансовую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деятельность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исполнять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обязанности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директора, будучи проинструктированным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лицом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необходимости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сообщить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нотариусу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возложении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полномочий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Аргентум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04rplc-6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18.04.2024 в неустановленное 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нотариальной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конторе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нотариуса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нотариального округа Санкт-Петербург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Сыщенко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(далее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тексту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нотариус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Сыщенко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Ю. Г.),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05rplc-7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подозревающей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преступных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намерениях,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сообщил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возложении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полномочий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 ООО «</w:t>
      </w:r>
      <w:r>
        <w:rPr>
          <w:rFonts w:ascii="Times New Roman" w:eastAsia="Times New Roman" w:hAnsi="Times New Roman" w:cs="Times New Roman"/>
          <w:sz w:val="27"/>
          <w:szCs w:val="27"/>
        </w:rPr>
        <w:t>Аргентум</w:t>
      </w:r>
      <w:r>
        <w:rPr>
          <w:rFonts w:ascii="Times New Roman" w:eastAsia="Times New Roman" w:hAnsi="Times New Roman" w:cs="Times New Roman"/>
          <w:sz w:val="27"/>
          <w:szCs w:val="27"/>
        </w:rPr>
        <w:t>» и предоставил свой паспорт гражданина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серии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06rplc-7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было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подготовлено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>аявление о государственной регистрации изменений, внесенных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учредительный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(или)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внесении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изменений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юридическом лице, содержащиеся в Едином государственном реестре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07rplc-7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(далее по тексту – заявление). Данное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18.04.2024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Аргентум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было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собственноручно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подписано,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чем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нотариусом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Сыщенко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Ю.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была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сделана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запись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реестре </w:t>
      </w:r>
      <w:r>
        <w:rPr>
          <w:rStyle w:val="cat-UserDefinedgrp-108rplc-8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После чего,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время 18.04.2024, находясь в неустановленном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точно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следствием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месте,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прилежащей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территории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выходу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станции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Санкт-Петербургского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метрополитена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«Гостиный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двор»,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UserDefinedgrp-109rplc-8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получил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лица денежное вознаграждение в размере 5000 рублей.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Далее,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неустановленное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неустановленное следствием время 19.04.2024 почтовым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направило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Межрайонную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инспекцию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налоговой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службы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№11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10rplc-9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подписанное Румянцевым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Д. 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изменений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внесенных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учредительный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 юридического лица, и (или) о внесении изменений в сведения о юридическом лице, содержащиеся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Едином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реестре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UserDefinedgrp-111rplc-9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чем была составлена расписка в получении документов, представленных при государственной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22.04.2024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12rplc-9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Однако,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27.04.2024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законом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08.08.2001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129</w:t>
      </w:r>
      <w:r>
        <w:rPr>
          <w:rFonts w:ascii="Times New Roman" w:eastAsia="Times New Roman" w:hAnsi="Times New Roman" w:cs="Times New Roman"/>
          <w:sz w:val="27"/>
          <w:szCs w:val="27"/>
        </w:rPr>
        <w:t>-ФЗ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«О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индивидуальных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предпринимателей»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регистрирующим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органом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Межрайонной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инспекцией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налоговой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службы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№11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автономному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округу-Югре,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13rplc-9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документов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(22.04.2024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114rplc-10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принято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 об отказе в государственной регистрации.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самым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незаконно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паспорт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внесения в единый государственный реестр юридических лиц сведений о себе как о генеральном директоре юридического лица, без намерения фактически им являться и исполнять возложенные в связи с этим на него обязанности, то есть для внесения в единый государственный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реестр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подставном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однако,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смог довести свои действия до конца по независящим от него обстоятельствам.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Подсудим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ый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 не участвовал, извещен надлежащим образом, представил суду заявление о рассмотрении уголовного дела в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</w:t>
      </w:r>
      <w:r>
        <w:rPr>
          <w:rFonts w:ascii="Times New Roman" w:eastAsia="Times New Roman" w:hAnsi="Times New Roman" w:cs="Times New Roman"/>
          <w:sz w:val="27"/>
          <w:szCs w:val="27"/>
        </w:rPr>
        <w:t>подсудимо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возражал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против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дела в отсутствие подсудимо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7"/>
          <w:szCs w:val="27"/>
        </w:rPr>
        <w:t>полагал возможным рассмотреть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отсутствие подсудимо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от не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имеется соответствующее ходатайство.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 мнени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государственного обвинителя, </w:t>
      </w:r>
      <w:r>
        <w:rPr>
          <w:rFonts w:ascii="Times New Roman" w:eastAsia="Times New Roman" w:hAnsi="Times New Roman" w:cs="Times New Roman"/>
          <w:sz w:val="27"/>
          <w:szCs w:val="27"/>
        </w:rPr>
        <w:t>защитника,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ч.4 ст.247 Уголовно-процессуального кодекса Российской Федерации, суд </w:t>
      </w:r>
      <w:r>
        <w:rPr>
          <w:rFonts w:ascii="Times New Roman" w:eastAsia="Times New Roman" w:hAnsi="Times New Roman" w:cs="Times New Roman"/>
          <w:sz w:val="27"/>
          <w:szCs w:val="27"/>
        </w:rPr>
        <w:t>полагает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возможным провести судебное разбирательство в отсутствие подсудимо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поскольку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совершено преступление небольшой тяжести и от не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имеетс</w:t>
      </w:r>
      <w:r>
        <w:rPr>
          <w:rFonts w:ascii="Times New Roman" w:eastAsia="Times New Roman" w:hAnsi="Times New Roman" w:cs="Times New Roman"/>
          <w:sz w:val="27"/>
          <w:szCs w:val="27"/>
        </w:rPr>
        <w:t>я соответствующее ходатайство.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 доказательства, представленные сторонами в судебном заседании, суд приходит к выводу,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Румянцева Д.С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ему преступления установлена полностью и подтверждается следующими доказательствами по делу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ходатайству государственного обвинителя, в порядке </w:t>
      </w:r>
      <w:r>
        <w:rPr>
          <w:rFonts w:ascii="Times New Roman" w:eastAsia="Times New Roman" w:hAnsi="Times New Roman" w:cs="Times New Roman"/>
          <w:sz w:val="27"/>
          <w:szCs w:val="27"/>
        </w:rPr>
        <w:t>ч. 1 ст. 281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УПК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оглашены показания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Никитина И.Е</w:t>
      </w:r>
      <w:r>
        <w:rPr>
          <w:rFonts w:ascii="Times New Roman" w:eastAsia="Times New Roman" w:hAnsi="Times New Roman" w:cs="Times New Roman"/>
          <w:sz w:val="27"/>
          <w:szCs w:val="27"/>
        </w:rPr>
        <w:t>., данные в ходе предварительного следствия.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 показаний </w:t>
      </w:r>
      <w:r>
        <w:rPr>
          <w:rFonts w:ascii="Times New Roman" w:eastAsia="Times New Roman" w:hAnsi="Times New Roman" w:cs="Times New Roman"/>
          <w:sz w:val="27"/>
          <w:szCs w:val="27"/>
        </w:rPr>
        <w:t>свидетеля Никитина И.Е.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следует,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он с июня 2022 года работает в Межрайонной ИФНС России № 11 по Ханты-Мансийскому автономному округу – Югре на должности государственного налогового инспектора отдела правового обеспечения государственной регистрации. В его должностные обязанности входит анализ заявлений, подаваемых в Инспекцию о внесении изменений сведений о юридическом лице.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Румянцевым Дмитрием Сергеевичем 22.04.2024 года путем почтового отправления в регистрирующий орган представлено «Заявление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содержащихся в ЕГРЮЛ по форме </w:t>
      </w:r>
      <w:r>
        <w:rPr>
          <w:rStyle w:val="cat-UserDefinedgrp-115rplc-1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заявлению по форме </w:t>
      </w:r>
      <w:r>
        <w:rPr>
          <w:rStyle w:val="cat-UserDefinedgrp-116rplc-1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предполагалось внести в ЕГРЮЛ сведения о прекращении полномочий руководителя у Терентьева А.В. и возникновении полномочий руководителя у Румянцева Д.С., </w:t>
      </w:r>
      <w:r>
        <w:rPr>
          <w:rStyle w:val="cat-UserDefinedgrp-91rplc-1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рождения, место рождения: </w:t>
      </w:r>
      <w:r>
        <w:rPr>
          <w:rStyle w:val="cat-UserDefinedgrp-117rplc-1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проверки достоверности сведений, регистрирующим органом 27.04.2024 принято решение об отказе в государственной регистрации </w:t>
      </w:r>
      <w:r>
        <w:rPr>
          <w:rStyle w:val="cat-UserDefinedgrp-118rplc-1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внесении изменений в ЕГРЮЛ на основании подпункта «ф» пункта 1 статьи 23 Федерального закона от 08.08.2001 № 129-ФЗ «О государственной регистрации юридических лиц и индивидуальных предпринимателей».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Поскольку по состоянию на дату принятия решения регистрирующим органом установлено, что Румянцев Д.С. является участником и руководителем Общества с ограниченной ответственностью «ЗОВАЛЬД» </w:t>
      </w:r>
      <w:r>
        <w:rPr>
          <w:rStyle w:val="cat-UserDefinedgrp-119rplc-1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в отношении которого 18.04.2024 внесена запись о недостоверности сведений в части адреса места нахождения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r>
        <w:rPr>
          <w:rFonts w:ascii="Times New Roman" w:eastAsia="Times New Roman" w:hAnsi="Times New Roman" w:cs="Times New Roman"/>
          <w:sz w:val="27"/>
          <w:szCs w:val="27"/>
        </w:rPr>
        <w:t>1 л.д.43-46)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 Румянцева Д.С. также подтверждается следующими доказательствами по делу.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ходатайству государственного обвинителя, в порядке ст. 276 УПК РФ, оглашены показания подсудимого Румянцева Д.С. данные им в ходе предварительного следствия с участием защитника, из которых следует, что опыта и возможности осуществлять функции руководителя юридического лица он никогда не имел, руководителем ООО «</w:t>
      </w:r>
      <w:r>
        <w:rPr>
          <w:rFonts w:ascii="Times New Roman" w:eastAsia="Times New Roman" w:hAnsi="Times New Roman" w:cs="Times New Roman"/>
          <w:sz w:val="27"/>
          <w:szCs w:val="27"/>
        </w:rPr>
        <w:t>Аргентум</w:t>
      </w:r>
      <w:r>
        <w:rPr>
          <w:rFonts w:ascii="Times New Roman" w:eastAsia="Times New Roman" w:hAnsi="Times New Roman" w:cs="Times New Roman"/>
          <w:sz w:val="27"/>
          <w:szCs w:val="27"/>
        </w:rPr>
        <w:t>» он, когда предоставил свой паспорт гражданина Российской Федерации для регистрации о нем сведений в ЕГРЮЛ, фактически становиться не собирался. Преступление он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поскольку нуждался материально. Вину признает полностью.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том 1 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220-222,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r>
        <w:rPr>
          <w:rFonts w:ascii="Times New Roman" w:eastAsia="Times New Roman" w:hAnsi="Times New Roman" w:cs="Times New Roman"/>
          <w:sz w:val="27"/>
          <w:szCs w:val="27"/>
        </w:rPr>
        <w:t>2 л.д.9-11)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Румянцева Д.С.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помимо признания своей вины в совершении инкриминируемого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преступления подтверждается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следующими материалами уголовного дела: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обнаружении признаков преступления от 15.04.2025, согласно которо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старшим следователем СУ УМВД России по городу Сургуту старшим лейтенантом юстиции М.В. </w:t>
      </w:r>
      <w:r>
        <w:rPr>
          <w:rFonts w:ascii="Times New Roman" w:eastAsia="Times New Roman" w:hAnsi="Times New Roman" w:cs="Times New Roman"/>
          <w:sz w:val="27"/>
          <w:szCs w:val="27"/>
        </w:rPr>
        <w:t>Краус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КУСП УМВД России по г. Сургуту за </w:t>
      </w:r>
      <w:r>
        <w:rPr>
          <w:rStyle w:val="cat-UserDefinedgrp-120rplc-13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зарегистрирован рапорт об обнаружении признаков преступления, предусмотренного ч. 3 ст. 30, ч. 1 ст. 173.2 УК РФ, в действиях Румянцева Дмитрия Сергеевича, </w:t>
      </w:r>
      <w:r>
        <w:rPr>
          <w:rStyle w:val="cat-UserDefinedgrp-91rplc-1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г.р., предоставившего свой паспорт гражданина РФ в срок не позднее 22.04.2024 неустановленному лицу для внесения в ЕГРЮЛ сведений о нем как о генеральном директоре ООО «</w:t>
      </w:r>
      <w:r>
        <w:rPr>
          <w:rFonts w:ascii="Times New Roman" w:eastAsia="Times New Roman" w:hAnsi="Times New Roman" w:cs="Times New Roman"/>
          <w:sz w:val="27"/>
          <w:szCs w:val="27"/>
        </w:rPr>
        <w:t>Аргентум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Style w:val="cat-UserDefinedgrp-98rplc-1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без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намерений управлять данным юридическим лицом, то есть для внесения сведений в ЕГРЮЛ о подставном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однако</w:t>
      </w:r>
      <w:r>
        <w:rPr>
          <w:rFonts w:ascii="Times New Roman" w:eastAsia="Times New Roman" w:hAnsi="Times New Roman" w:cs="Times New Roman"/>
          <w:sz w:val="27"/>
          <w:szCs w:val="27"/>
        </w:rPr>
        <w:t>, действия Румянцева Д.С. не были доведены до конца по независящим от него обстоятельствам, в регистрации сведений было отказано (т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r>
        <w:rPr>
          <w:rFonts w:ascii="Times New Roman" w:eastAsia="Times New Roman" w:hAnsi="Times New Roman" w:cs="Times New Roman"/>
          <w:sz w:val="27"/>
          <w:szCs w:val="27"/>
        </w:rPr>
        <w:t>1 л.д.3);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осмотра места происшествия с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25.08.2025,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которого осмотрена Межрайонная инспекция ФНС России №11 по ХМАО-Югре, расположенная по адресу: </w:t>
      </w:r>
      <w:r>
        <w:rPr>
          <w:rStyle w:val="cat-UserDefinedgrp-121rplc-14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результате ОМП ничего не изъято (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r>
        <w:rPr>
          <w:rFonts w:ascii="Times New Roman" w:eastAsia="Times New Roman" w:hAnsi="Times New Roman" w:cs="Times New Roman"/>
          <w:sz w:val="27"/>
          <w:szCs w:val="27"/>
        </w:rPr>
        <w:t>1 л.д.159-162);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осмотра места происшествия с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27.08.2025,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которого осмотрен участок местности перед выходом из станции метро «Гостиный двор» по адресу: </w:t>
      </w:r>
      <w:r>
        <w:rPr>
          <w:rStyle w:val="cat-UserDefinedgrp-122rplc-15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результате ОМП ничего не изъято (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 л.д.232-235);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осмотра места происшествия с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27.08.2025,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которого осмотрено офисное помещение </w:t>
      </w:r>
      <w:r>
        <w:rPr>
          <w:rStyle w:val="cat-UserDefinedgrp-124rplc-15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в 2024 году располагалась нотариальная контора нотариуса нотариального округа Санкт-Петербург </w:t>
      </w:r>
      <w:r>
        <w:rPr>
          <w:rFonts w:ascii="Times New Roman" w:eastAsia="Times New Roman" w:hAnsi="Times New Roman" w:cs="Times New Roman"/>
          <w:sz w:val="27"/>
          <w:szCs w:val="27"/>
        </w:rPr>
        <w:t>Сыщенко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Ю.Г., по адресу: </w:t>
      </w:r>
      <w:r>
        <w:rPr>
          <w:rStyle w:val="cat-UserDefinedgrp-123rplc-1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результате ОМП ничего не изъято (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r>
        <w:rPr>
          <w:rFonts w:ascii="Times New Roman" w:eastAsia="Times New Roman" w:hAnsi="Times New Roman" w:cs="Times New Roman"/>
          <w:sz w:val="27"/>
          <w:szCs w:val="27"/>
        </w:rPr>
        <w:t>1 л.д.204-211);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осмотра места происшествия с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29.08.2025,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которого в служебном кабинете отдела временного хранения документов Нотариальной палаты г. Санкт-Петербурга по адресу: </w:t>
      </w:r>
      <w:r>
        <w:rPr>
          <w:rStyle w:val="cat-UserDefinedgrp-125rplc-16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были изъяты копии документов нотариуса </w:t>
      </w:r>
      <w:r>
        <w:rPr>
          <w:rFonts w:ascii="Times New Roman" w:eastAsia="Times New Roman" w:hAnsi="Times New Roman" w:cs="Times New Roman"/>
          <w:sz w:val="27"/>
          <w:szCs w:val="27"/>
        </w:rPr>
        <w:t>Сыщенко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Ю.Г. в сшивке на 4 листах (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240-245);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выемки от 18.07.2025, в ходе которой в ИФНС №11 России по г. Сургуту по адресу: </w:t>
      </w:r>
      <w:r>
        <w:rPr>
          <w:rStyle w:val="cat-UserDefinedgrp-126rplc-16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осмотра предметов и документов от 22.08.2025,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которого были осмотрены: регистрационное дело ООО «АРГЕНТУМ» </w:t>
      </w:r>
      <w:r>
        <w:rPr>
          <w:rStyle w:val="cat-UserDefinedgrp-127rplc-17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31 листе, изъятое в ходе выемки 18.07.2025 в ИФНС №11 России по </w:t>
      </w:r>
      <w:r>
        <w:rPr>
          <w:rStyle w:val="cat-UserDefinedgrp-128rplc-17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D-R диск к ответу ИФНС по </w:t>
      </w:r>
      <w:r>
        <w:rPr>
          <w:rStyle w:val="cat-UserDefinedgrp-129rplc-17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осмотра предметов и документов от 29.08.2025,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ходе которого были осмотрены копии документов нотариуса </w:t>
      </w:r>
      <w:r>
        <w:rPr>
          <w:rFonts w:ascii="Times New Roman" w:eastAsia="Times New Roman" w:hAnsi="Times New Roman" w:cs="Times New Roman"/>
          <w:sz w:val="27"/>
          <w:szCs w:val="27"/>
        </w:rPr>
        <w:t>Сыщенко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Ю.Г. в сшивке на 4 листах, изъятые в ходе осмотра места происшествия в служебном кабинете отдела временного хранения документов Нотариальной палаты </w:t>
      </w:r>
      <w:r>
        <w:rPr>
          <w:rStyle w:val="cat-UserDefinedgrp-130rplc-183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совокупности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представленные стороной обвинения доказательства, суд признает их допустимыми, относимыми и достаточными для при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знания подсудимого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Румянцева Д.С</w:t>
      </w:r>
      <w:r>
        <w:rPr>
          <w:rFonts w:ascii="Times New Roman" w:eastAsia="Times New Roman" w:hAnsi="Times New Roman" w:cs="Times New Roman"/>
          <w:sz w:val="27"/>
          <w:szCs w:val="27"/>
        </w:rPr>
        <w:t>.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вышеуказанного преступления.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 подсудимого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 3 ст. 30, ч. 1 ст. 173.2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кодекса Российской Федерации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покушение на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предоставление документа, удостоверяющего личность, если эти действия совершены для внесения в единый государственный реестр юридических 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сведений о подставном лице,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то есть умышленные действия лица, непосредственно направленные на 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подставным лице, </w:t>
      </w:r>
      <w:r>
        <w:rPr>
          <w:rFonts w:ascii="Times New Roman" w:eastAsia="Times New Roman" w:hAnsi="Times New Roman" w:cs="Times New Roman"/>
          <w:sz w:val="27"/>
          <w:szCs w:val="27"/>
        </w:rPr>
        <w:t>если при этом преступление не было доведено до конца по независящим от этого лица обстоятельствам.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смягчаю</w:t>
      </w:r>
      <w:r>
        <w:rPr>
          <w:rFonts w:ascii="Times New Roman" w:eastAsia="Times New Roman" w:hAnsi="Times New Roman" w:cs="Times New Roman"/>
          <w:sz w:val="27"/>
          <w:szCs w:val="27"/>
        </w:rPr>
        <w:t>щим наказание, в соответствии с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ст.61 УК РФ, суд относит </w:t>
      </w:r>
      <w:r>
        <w:rPr>
          <w:rFonts w:ascii="Times New Roman" w:eastAsia="Times New Roman" w:hAnsi="Times New Roman" w:cs="Times New Roman"/>
          <w:sz w:val="27"/>
          <w:szCs w:val="27"/>
        </w:rPr>
        <w:t>признание вины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наказание, в соответствии со ст. 63 УК РФ, суд не усматривает.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 судья, в соответствии с ч.3 ст.60 УК РФ, учитывает характер и степень общественной опасности совершённого преступления, которое в соответствии со ст.15 УК РФ относится к категории неболь</w:t>
      </w:r>
      <w:r>
        <w:rPr>
          <w:rFonts w:ascii="Times New Roman" w:eastAsia="Times New Roman" w:hAnsi="Times New Roman" w:cs="Times New Roman"/>
          <w:sz w:val="27"/>
          <w:szCs w:val="27"/>
        </w:rPr>
        <w:t>шой тяжести, личность подсудимого, который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имеет постоянное место жительства, по которому характеризуется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отрицательно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СПб ГКУЗ «Городская психиатрическая больница № 6» Румянцеву Д.С. оказывалась консультативно-лечебная помощь с 11.05.2012 по 04.09.2024, также проходил лечение в дневном стационаре с 16.05.2012 по 09.06.2012, </w:t>
      </w:r>
      <w:r>
        <w:rPr>
          <w:rFonts w:ascii="Times New Roman" w:eastAsia="Times New Roman" w:hAnsi="Times New Roman" w:cs="Times New Roman"/>
          <w:sz w:val="27"/>
          <w:szCs w:val="27"/>
        </w:rPr>
        <w:t>диагноз: расстройство личности в связи с другими заболеваниями, с 04.09.2024 консультативно-лечебная помощь прекращена, в СПб ГБУЗ «городская наркологическая больница» Румянцев Д.С. ранее состоял на диспансерном наблюдении с 04.09.2009 по 11.07.2011 с диагнозом «психические и поведенческие расстройства вследствие употребления алкоголя – употребление с вредными последствиями, вторая стадия»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преступления являлся </w:t>
      </w:r>
      <w:r>
        <w:rPr>
          <w:rFonts w:ascii="Times New Roman" w:eastAsia="Times New Roman" w:hAnsi="Times New Roman" w:cs="Times New Roman"/>
          <w:sz w:val="27"/>
          <w:szCs w:val="27"/>
        </w:rPr>
        <w:t>не судим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>, а также учитывает влияние назначенного нак</w:t>
      </w:r>
      <w:r>
        <w:rPr>
          <w:rFonts w:ascii="Times New Roman" w:eastAsia="Times New Roman" w:hAnsi="Times New Roman" w:cs="Times New Roman"/>
          <w:sz w:val="27"/>
          <w:szCs w:val="27"/>
        </w:rPr>
        <w:t>азания на исправление подсудимого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условия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жизни</w:t>
      </w:r>
      <w:r>
        <w:rPr>
          <w:rFonts w:ascii="Times New Roman" w:eastAsia="Times New Roman" w:hAnsi="Times New Roman" w:cs="Times New Roman"/>
          <w:sz w:val="27"/>
          <w:szCs w:val="27"/>
        </w:rPr>
        <w:t>, состояние его здоровья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учитывает </w:t>
      </w:r>
      <w:r>
        <w:rPr>
          <w:rFonts w:ascii="Times New Roman" w:eastAsia="Times New Roman" w:hAnsi="Times New Roman" w:cs="Times New Roman"/>
          <w:sz w:val="27"/>
          <w:szCs w:val="27"/>
        </w:rPr>
        <w:t>заключение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комиссии судебно-психиатрических экспертов </w:t>
      </w:r>
      <w:r>
        <w:rPr>
          <w:rStyle w:val="cat-UserDefinedgrp-131rplc-19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28 августа 2025, Румянцев Д.С. хроническим психическим расстройством, временным психическим расстройством, слабоумием и иным болезненным состояние психики как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момент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(период) совершения инкриминируемого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ему деяния, так и в настоящее время не страдал и не страдает. У Румянцева Д.С. имеются признаки </w:t>
      </w:r>
      <w:r>
        <w:rPr>
          <w:rFonts w:ascii="Times New Roman" w:eastAsia="Times New Roman" w:hAnsi="Times New Roman" w:cs="Times New Roman"/>
          <w:sz w:val="27"/>
          <w:szCs w:val="27"/>
        </w:rPr>
        <w:t>органического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расстройства личности, синдрома зависимости от сочетанного употребления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2 ст. (</w:t>
      </w:r>
      <w:r>
        <w:rPr>
          <w:rFonts w:ascii="Times New Roman" w:eastAsia="Times New Roman" w:hAnsi="Times New Roman" w:cs="Times New Roman"/>
          <w:sz w:val="27"/>
          <w:szCs w:val="27"/>
        </w:rPr>
        <w:t>полинаркомания</w:t>
      </w:r>
      <w:r>
        <w:rPr>
          <w:rFonts w:ascii="Times New Roman" w:eastAsia="Times New Roman" w:hAnsi="Times New Roman" w:cs="Times New Roman"/>
          <w:sz w:val="27"/>
          <w:szCs w:val="27"/>
        </w:rPr>
        <w:t>). Как следует из данных анамнеза, медицинской документации и материалов уголовного 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подэ</w:t>
      </w:r>
      <w:r>
        <w:rPr>
          <w:rFonts w:ascii="Times New Roman" w:eastAsia="Times New Roman" w:hAnsi="Times New Roman" w:cs="Times New Roman"/>
          <w:sz w:val="27"/>
          <w:szCs w:val="27"/>
        </w:rPr>
        <w:t>кспертный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перенес ряд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перинатальных вредностей (патология беременности и родов), рос и развивался с отставанием, с массовой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программой не справлялся, в связи с чем с 2003 наблюдался психиатром с диагнозом: «Легкое когнитивное расстройство», был переведен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коррекционную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программу, с которой также справлялся плохо. ПО мере </w:t>
      </w:r>
      <w:r>
        <w:rPr>
          <w:rFonts w:ascii="Times New Roman" w:eastAsia="Times New Roman" w:hAnsi="Times New Roman" w:cs="Times New Roman"/>
          <w:sz w:val="27"/>
          <w:szCs w:val="27"/>
        </w:rPr>
        <w:t>биологического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созревания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имевшееся отставание компенсировалось, на первый план выступили личностные особенности органического характера. В 2012 г. при обследовании в дневном стационаре диагноз был изменен на «Органическое расстройство личности», подтвержден на АСПЭ, где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рекомендовалось считать вменяемым. В дальнейшем он психиатром фактически не наблюдался, лечения не получал, был адаптирован на своем уровне, предпочитая вести праздный образ жизни. Кроме того, на протяжении длительного периода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подэкспертный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употреблял наркотические вещества (</w:t>
      </w:r>
      <w:r>
        <w:rPr>
          <w:rFonts w:ascii="Times New Roman" w:eastAsia="Times New Roman" w:hAnsi="Times New Roman" w:cs="Times New Roman"/>
          <w:sz w:val="27"/>
          <w:szCs w:val="27"/>
        </w:rPr>
        <w:t>каннабиоиды</w:t>
      </w:r>
      <w:r>
        <w:rPr>
          <w:rFonts w:ascii="Times New Roman" w:eastAsia="Times New Roman" w:hAnsi="Times New Roman" w:cs="Times New Roman"/>
          <w:sz w:val="27"/>
          <w:szCs w:val="27"/>
        </w:rPr>
        <w:t>, стимуляторы), а затем алкоголь запоями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привело к формированию психофизической зависимости от употребления </w:t>
      </w:r>
      <w:r>
        <w:rPr>
          <w:rFonts w:ascii="Times New Roman" w:eastAsia="Times New Roman" w:hAnsi="Times New Roman" w:cs="Times New Roman"/>
          <w:sz w:val="27"/>
          <w:szCs w:val="27"/>
        </w:rPr>
        <w:t>психоактивных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(</w:t>
      </w:r>
      <w:r>
        <w:rPr>
          <w:rFonts w:ascii="Times New Roman" w:eastAsia="Times New Roman" w:hAnsi="Times New Roman" w:cs="Times New Roman"/>
          <w:sz w:val="27"/>
          <w:szCs w:val="27"/>
        </w:rPr>
        <w:t>абстинентный синдром), утрате количественного контроля.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настоящем клиническом обследовании, с учетом психологического, у Румянцева Д.С. выявлены незначительная неустойчивость и истощаемость внимания, конкретность, </w:t>
      </w:r>
      <w:r>
        <w:rPr>
          <w:rFonts w:ascii="Times New Roman" w:eastAsia="Times New Roman" w:hAnsi="Times New Roman" w:cs="Times New Roman"/>
          <w:sz w:val="27"/>
          <w:szCs w:val="27"/>
        </w:rPr>
        <w:t>торпидность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мышления, эмоциональная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огрубленность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неустойчивость, примитивность, легковесность, </w:t>
      </w:r>
      <w:r>
        <w:rPr>
          <w:rFonts w:ascii="Times New Roman" w:eastAsia="Times New Roman" w:hAnsi="Times New Roman" w:cs="Times New Roman"/>
          <w:sz w:val="27"/>
          <w:szCs w:val="27"/>
        </w:rPr>
        <w:t>эгоцентричность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суждений, что в совокупности с данными анамнеза укладывается в клиническую картину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органического расстройства личности, степень выраженности которого не лишает его способности понимать характер и значение уголовного судопроизводства и своего процессуального положения, а также самостоятельно осуществлять действия, направленные на реализацию своих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прав и обязанностей. </w:t>
      </w:r>
      <w:r>
        <w:rPr>
          <w:rFonts w:ascii="Times New Roman" w:eastAsia="Times New Roman" w:hAnsi="Times New Roman" w:cs="Times New Roman"/>
          <w:sz w:val="27"/>
          <w:szCs w:val="27"/>
        </w:rPr>
        <w:t>Интелектуальные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критические и прогностические способности сохранны. Таким </w:t>
      </w:r>
      <w:r>
        <w:rPr>
          <w:rFonts w:ascii="Times New Roman" w:eastAsia="Times New Roman" w:hAnsi="Times New Roman" w:cs="Times New Roman"/>
          <w:sz w:val="27"/>
          <w:szCs w:val="27"/>
        </w:rPr>
        <w:t>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Д.С. в момент (период) совершения инкриминируемого ему деяния мог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полной мере осознавать фактический характер и общественную опасность своих действий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руководить ими. В настоящее время он также может осознавать фактический характер своих действий и руководить ими. В применении принудительных мер медицинского характера Румянцев Д.С. не нуждается (том 1 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169-171).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принимая во внимание конкретные обстоятельства совершённого преступления, влияние назначенного нак</w:t>
      </w:r>
      <w:r>
        <w:rPr>
          <w:rFonts w:ascii="Times New Roman" w:eastAsia="Times New Roman" w:hAnsi="Times New Roman" w:cs="Times New Roman"/>
          <w:sz w:val="27"/>
          <w:szCs w:val="27"/>
        </w:rPr>
        <w:t>азания на исправление подсудимого, 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личность, наличие смягчающих обстоятельств, отсутствие отягчающих обстоятельств, а также в целях восстановления социальной справедливости и пред</w:t>
      </w:r>
      <w:r>
        <w:rPr>
          <w:rFonts w:ascii="Times New Roman" w:eastAsia="Times New Roman" w:hAnsi="Times New Roman" w:cs="Times New Roman"/>
          <w:sz w:val="27"/>
          <w:szCs w:val="27"/>
        </w:rPr>
        <w:t>упреждения совершения подсудимым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новых преступлений, как предусмотрено ч.2 ст.43 УК РФ, судья полагает справедливы</w:t>
      </w:r>
      <w:r>
        <w:rPr>
          <w:rFonts w:ascii="Times New Roman" w:eastAsia="Times New Roman" w:hAnsi="Times New Roman" w:cs="Times New Roman"/>
          <w:sz w:val="27"/>
          <w:szCs w:val="27"/>
        </w:rPr>
        <w:t>м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правилам ст. </w:t>
      </w:r>
      <w:r>
        <w:rPr>
          <w:rFonts w:ascii="Times New Roman" w:eastAsia="Times New Roman" w:hAnsi="Times New Roman" w:cs="Times New Roman"/>
          <w:sz w:val="27"/>
          <w:szCs w:val="27"/>
        </w:rPr>
        <w:t>46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Оснований для применения ст. 62 УК РФ не имеется.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Оснований для применения к подсудимому положений ст.64 УК РФ мировой судья не усматривает, поскольку в деле отсутствуют исключительные обстоятельства, связанные с целями и мотивами преступления, ролью виновного, его поведением вовремя или после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совершения преступления, и другие обстоятельства, существенно уменьшающие степень общественной опасности преступления.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что настоящее преступление совершено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Румянцевым Д.С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до вынесения приговора от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мировым судьей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208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города Санкт-Петербурга</w:t>
      </w:r>
      <w:r>
        <w:rPr>
          <w:rFonts w:ascii="Times New Roman" w:eastAsia="Times New Roman" w:hAnsi="Times New Roman" w:cs="Times New Roman"/>
          <w:sz w:val="27"/>
          <w:szCs w:val="27"/>
        </w:rPr>
        <w:t>, окончательное наказание суд назначает в соответствии с ч. 5 ст.69 УК РФ.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наказания, судом не установлено.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доказательства, хранящиеся при уголовном деле надлежит оставить при угол</w:t>
      </w:r>
      <w:r>
        <w:rPr>
          <w:rFonts w:ascii="Times New Roman" w:eastAsia="Times New Roman" w:hAnsi="Times New Roman" w:cs="Times New Roman"/>
          <w:sz w:val="27"/>
          <w:szCs w:val="27"/>
        </w:rPr>
        <w:t>овном деле</w:t>
      </w:r>
      <w:r>
        <w:rPr>
          <w:rFonts w:ascii="Times New Roman" w:eastAsia="Times New Roman" w:hAnsi="Times New Roman" w:cs="Times New Roman"/>
          <w:sz w:val="27"/>
          <w:szCs w:val="27"/>
        </w:rPr>
        <w:t>, документы, хранящиеся в налоговом органе – оставить в распоряжении налогового органа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Учитывая, что настоящее уголовное дело рассмотрено в отсутствие подсудимого и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имущественная состоятельность не установлена, при этом суд признал обязательным участие защитника, процессуальные издержки в виде расходов на оплату услуг защитника, назначенного судом,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131, 132 УПК РФ, </w:t>
      </w:r>
      <w:r>
        <w:rPr>
          <w:rFonts w:ascii="Times New Roman" w:eastAsia="Times New Roman" w:hAnsi="Times New Roman" w:cs="Times New Roman"/>
          <w:sz w:val="27"/>
          <w:szCs w:val="27"/>
        </w:rPr>
        <w:t>подлежат возмещению за счет средств федерального бюджета, что разрешается отдельным постановлением.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ст.ст.304, 307, 308, 309 Уголовно-процессуального кодекса Российской Федерации, мировой судья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приговорил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Румянцева Дмитрия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3 ст. 30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173.2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Уголовного кодекса Российской Федерации,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штрафа в доход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10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 (</w:t>
      </w:r>
      <w:r>
        <w:rPr>
          <w:rFonts w:ascii="Times New Roman" w:eastAsia="Times New Roman" w:hAnsi="Times New Roman" w:cs="Times New Roman"/>
          <w:sz w:val="27"/>
          <w:szCs w:val="27"/>
        </w:rPr>
        <w:t>сто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ч. 5 ст. 69 УК РФ по совокупности преступлений путем частичного сложения наказаний, назначенных приговором мирового судьи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208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города Санкт-Петербурга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 наказанием по настоящему </w:t>
      </w:r>
      <w:r>
        <w:rPr>
          <w:rFonts w:ascii="Times New Roman" w:eastAsia="Times New Roman" w:hAnsi="Times New Roman" w:cs="Times New Roman"/>
          <w:sz w:val="27"/>
          <w:szCs w:val="27"/>
        </w:rPr>
        <w:t>приговору,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окончательно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 наказание в виде штрафа в доход государства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 (сто </w:t>
      </w:r>
      <w:r>
        <w:rPr>
          <w:rFonts w:ascii="Times New Roman" w:eastAsia="Times New Roman" w:hAnsi="Times New Roman" w:cs="Times New Roman"/>
          <w:sz w:val="27"/>
          <w:szCs w:val="27"/>
        </w:rPr>
        <w:t>две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Зачесть в окончательное наказание полностью отбытое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 рублей, </w:t>
      </w:r>
      <w:r>
        <w:rPr>
          <w:rFonts w:ascii="Times New Roman" w:eastAsia="Times New Roman" w:hAnsi="Times New Roman" w:cs="Times New Roman"/>
          <w:sz w:val="27"/>
          <w:szCs w:val="27"/>
        </w:rPr>
        <w:t>назначенное приговором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мирового судьи судебного участка № 208 города Санкт-Петербурга от 10.04.2025.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Меру пресечения в отно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шении </w:t>
      </w:r>
      <w:r>
        <w:rPr>
          <w:rFonts w:ascii="Times New Roman" w:eastAsia="Times New Roman" w:hAnsi="Times New Roman" w:cs="Times New Roman"/>
          <w:sz w:val="27"/>
          <w:szCs w:val="27"/>
        </w:rPr>
        <w:t>Румянцева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подписки о невыезде оставить прежнюю до вступления приговора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>, после чего отменить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Вещественные доказательства: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регистрационное дело ООО «АРГЕНТУМ» </w:t>
      </w:r>
      <w:r>
        <w:rPr>
          <w:rStyle w:val="cat-UserDefinedgrp-127rplc-2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31 листе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оставить в распоряжении Межрайонной инспекции </w:t>
      </w:r>
      <w:r>
        <w:rPr>
          <w:rStyle w:val="cat-UserDefinedgrp-132rplc-2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D-R диск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ИФНС по г. Сургуту ХМАО-Югр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от 16.05.2025 </w:t>
      </w:r>
      <w:r>
        <w:rPr>
          <w:rStyle w:val="cat-UserDefinedgrp-133rplc-2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копии документов нотариуса </w:t>
      </w:r>
      <w:r>
        <w:rPr>
          <w:rFonts w:ascii="Times New Roman" w:eastAsia="Times New Roman" w:hAnsi="Times New Roman" w:cs="Times New Roman"/>
          <w:sz w:val="27"/>
          <w:szCs w:val="27"/>
        </w:rPr>
        <w:t>Сыщенко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Ю.Г. в сшивке на 4 листах – хранить в материалах уголовного дела.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 со дня его провозглашения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подачи апелляционной жалоб</w:t>
      </w:r>
      <w:r>
        <w:rPr>
          <w:rFonts w:ascii="Times New Roman" w:eastAsia="Times New Roman" w:hAnsi="Times New Roman" w:cs="Times New Roman"/>
          <w:sz w:val="27"/>
          <w:szCs w:val="27"/>
        </w:rPr>
        <w:t>ы осужденный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вправе ходатайствовать о своём участии в рассмотрении уголовного дела судом апелляционной инстанции.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Реквизиты для уплаты штрафа: Получатель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(УМВД России по Ханты-Мансийскому автономному округу – Югре), </w:t>
      </w:r>
      <w:r>
        <w:rPr>
          <w:rStyle w:val="cat-UserDefinedgrp-134rplc-2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Банк РКЦ: Ханты-Мансийск//УФК г. Ханты-Мансийск по Ханты-Мансийскому автономному округу – 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UserDefinedgrp-87rplc-2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казначейск</w:t>
      </w:r>
      <w:r>
        <w:rPr>
          <w:rFonts w:ascii="Times New Roman" w:eastAsia="Times New Roman" w:hAnsi="Times New Roman" w:cs="Times New Roman"/>
          <w:sz w:val="27"/>
          <w:szCs w:val="27"/>
        </w:rPr>
        <w:t>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</w:t>
      </w:r>
      <w:r>
        <w:rPr>
          <w:rStyle w:val="cat-UserDefinedgrp-135rplc-2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Счет </w:t>
      </w:r>
      <w:r>
        <w:rPr>
          <w:rStyle w:val="cat-UserDefinedgrp-136rplc-2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лицевой счет </w:t>
      </w:r>
      <w:r>
        <w:rPr>
          <w:rStyle w:val="cat-UserDefinedgrp-137rplc-2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Наименование дохода: Денежные взыскания (штрафы) и иные суммы, взыскиваемые с лиц, виновных в совершении преступлений, и в возмещении ущерба и имуществу, зачисляемые в федеральный бюджет.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Думлер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7"/>
          <w:szCs w:val="27"/>
        </w:rPr>
        <w:t>Г.П.Думлер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Подлинный докумен</w:t>
      </w:r>
      <w:r>
        <w:rPr>
          <w:rFonts w:ascii="Times New Roman" w:eastAsia="Times New Roman" w:hAnsi="Times New Roman" w:cs="Times New Roman"/>
          <w:sz w:val="27"/>
          <w:szCs w:val="27"/>
        </w:rPr>
        <w:t>т находится в деле № 1-</w:t>
      </w:r>
      <w:r>
        <w:rPr>
          <w:rFonts w:ascii="Times New Roman" w:eastAsia="Times New Roman" w:hAnsi="Times New Roman" w:cs="Times New Roman"/>
          <w:sz w:val="27"/>
          <w:szCs w:val="27"/>
        </w:rPr>
        <w:t>35</w:t>
      </w:r>
      <w:r>
        <w:rPr>
          <w:rFonts w:ascii="Times New Roman" w:eastAsia="Times New Roman" w:hAnsi="Times New Roman" w:cs="Times New Roman"/>
          <w:sz w:val="27"/>
          <w:szCs w:val="27"/>
        </w:rPr>
        <w:t>-261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142" w:firstLine="567"/>
        <w:jc w:val="both"/>
        <w:rPr>
          <w:sz w:val="27"/>
          <w:szCs w:val="27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7616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mbria" w:eastAsia="Cambria" w:hAnsi="Cambria" w:cs="Cambria"/>
            <w:sz w:val="22"/>
            <w:szCs w:val="22"/>
          </w:rPr>
          <w:t>1</w:t>
        </w:r>
        <w:r>
          <w:rPr>
            <w:rFonts w:ascii="Cambria" w:eastAsia="Cambria" w:hAnsi="Cambria" w:cs="Cambria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91rplc-10">
    <w:name w:val="cat-UserDefined grp-91 rplc-10"/>
    <w:basedOn w:val="DefaultParagraphFont"/>
  </w:style>
  <w:style w:type="character" w:customStyle="1" w:styleId="cat-UserDefinedgrp-92rplc-13">
    <w:name w:val="cat-UserDefined grp-92 rplc-13"/>
    <w:basedOn w:val="DefaultParagraphFont"/>
  </w:style>
  <w:style w:type="character" w:customStyle="1" w:styleId="cat-UserDefinedgrp-93rplc-14">
    <w:name w:val="cat-UserDefined grp-93 rplc-14"/>
    <w:basedOn w:val="DefaultParagraphFont"/>
  </w:style>
  <w:style w:type="character" w:customStyle="1" w:styleId="cat-UserDefinedgrp-94rplc-24">
    <w:name w:val="cat-UserDefined grp-94 rplc-24"/>
    <w:basedOn w:val="DefaultParagraphFont"/>
  </w:style>
  <w:style w:type="character" w:customStyle="1" w:styleId="cat-UserDefinedgrp-95rplc-27">
    <w:name w:val="cat-UserDefined grp-95 rplc-27"/>
    <w:basedOn w:val="DefaultParagraphFont"/>
  </w:style>
  <w:style w:type="character" w:customStyle="1" w:styleId="cat-UserDefinedgrp-97rplc-30">
    <w:name w:val="cat-UserDefined grp-97 rplc-30"/>
    <w:basedOn w:val="DefaultParagraphFont"/>
  </w:style>
  <w:style w:type="character" w:customStyle="1" w:styleId="cat-UserDefinedgrp-96rplc-31">
    <w:name w:val="cat-UserDefined grp-96 rplc-31"/>
    <w:basedOn w:val="DefaultParagraphFont"/>
  </w:style>
  <w:style w:type="character" w:customStyle="1" w:styleId="cat-UserDefinedgrp-99rplc-35">
    <w:name w:val="cat-UserDefined grp-99 rplc-35"/>
    <w:basedOn w:val="DefaultParagraphFont"/>
  </w:style>
  <w:style w:type="character" w:customStyle="1" w:styleId="cat-UserDefinedgrp-98rplc-39">
    <w:name w:val="cat-UserDefined grp-98 rplc-39"/>
    <w:basedOn w:val="DefaultParagraphFont"/>
  </w:style>
  <w:style w:type="character" w:customStyle="1" w:styleId="cat-UserDefinedgrp-100rplc-46">
    <w:name w:val="cat-UserDefined grp-100 rplc-46"/>
    <w:basedOn w:val="DefaultParagraphFont"/>
  </w:style>
  <w:style w:type="character" w:customStyle="1" w:styleId="cat-UserDefinedgrp-101rplc-54">
    <w:name w:val="cat-UserDefined grp-101 rplc-54"/>
    <w:basedOn w:val="DefaultParagraphFont"/>
  </w:style>
  <w:style w:type="character" w:customStyle="1" w:styleId="cat-UserDefinedgrp-102rplc-55">
    <w:name w:val="cat-UserDefined grp-102 rplc-55"/>
    <w:basedOn w:val="DefaultParagraphFont"/>
  </w:style>
  <w:style w:type="character" w:customStyle="1" w:styleId="cat-UserDefinedgrp-103rplc-58">
    <w:name w:val="cat-UserDefined grp-103 rplc-58"/>
    <w:basedOn w:val="DefaultParagraphFont"/>
  </w:style>
  <w:style w:type="character" w:customStyle="1" w:styleId="cat-UserDefinedgrp-104rplc-64">
    <w:name w:val="cat-UserDefined grp-104 rplc-64"/>
    <w:basedOn w:val="DefaultParagraphFont"/>
  </w:style>
  <w:style w:type="character" w:customStyle="1" w:styleId="cat-UserDefinedgrp-105rplc-70">
    <w:name w:val="cat-UserDefined grp-105 rplc-70"/>
    <w:basedOn w:val="DefaultParagraphFont"/>
  </w:style>
  <w:style w:type="character" w:customStyle="1" w:styleId="cat-UserDefinedgrp-106rplc-76">
    <w:name w:val="cat-UserDefined grp-106 rplc-76"/>
    <w:basedOn w:val="DefaultParagraphFont"/>
  </w:style>
  <w:style w:type="character" w:customStyle="1" w:styleId="cat-UserDefinedgrp-107rplc-77">
    <w:name w:val="cat-UserDefined grp-107 rplc-77"/>
    <w:basedOn w:val="DefaultParagraphFont"/>
  </w:style>
  <w:style w:type="character" w:customStyle="1" w:styleId="cat-UserDefinedgrp-108rplc-82">
    <w:name w:val="cat-UserDefined grp-108 rplc-82"/>
    <w:basedOn w:val="DefaultParagraphFont"/>
  </w:style>
  <w:style w:type="character" w:customStyle="1" w:styleId="cat-UserDefinedgrp-109rplc-88">
    <w:name w:val="cat-UserDefined grp-109 rplc-88"/>
    <w:basedOn w:val="DefaultParagraphFont"/>
  </w:style>
  <w:style w:type="character" w:customStyle="1" w:styleId="cat-UserDefinedgrp-110rplc-91">
    <w:name w:val="cat-UserDefined grp-110 rplc-91"/>
    <w:basedOn w:val="DefaultParagraphFont"/>
  </w:style>
  <w:style w:type="character" w:customStyle="1" w:styleId="cat-UserDefinedgrp-111rplc-94">
    <w:name w:val="cat-UserDefined grp-111 rplc-94"/>
    <w:basedOn w:val="DefaultParagraphFont"/>
  </w:style>
  <w:style w:type="character" w:customStyle="1" w:styleId="cat-UserDefinedgrp-112rplc-96">
    <w:name w:val="cat-UserDefined grp-112 rplc-96"/>
    <w:basedOn w:val="DefaultParagraphFont"/>
  </w:style>
  <w:style w:type="character" w:customStyle="1" w:styleId="cat-UserDefinedgrp-113rplc-99">
    <w:name w:val="cat-UserDefined grp-113 rplc-99"/>
    <w:basedOn w:val="DefaultParagraphFont"/>
  </w:style>
  <w:style w:type="character" w:customStyle="1" w:styleId="cat-UserDefinedgrp-114rplc-102">
    <w:name w:val="cat-UserDefined grp-114 rplc-102"/>
    <w:basedOn w:val="DefaultParagraphFont"/>
  </w:style>
  <w:style w:type="character" w:customStyle="1" w:styleId="cat-UserDefinedgrp-115rplc-114">
    <w:name w:val="cat-UserDefined grp-115 rplc-114"/>
    <w:basedOn w:val="DefaultParagraphFont"/>
  </w:style>
  <w:style w:type="character" w:customStyle="1" w:styleId="cat-UserDefinedgrp-116rplc-115">
    <w:name w:val="cat-UserDefined grp-116 rplc-115"/>
    <w:basedOn w:val="DefaultParagraphFont"/>
  </w:style>
  <w:style w:type="character" w:customStyle="1" w:styleId="cat-UserDefinedgrp-91rplc-118">
    <w:name w:val="cat-UserDefined grp-91 rplc-118"/>
    <w:basedOn w:val="DefaultParagraphFont"/>
  </w:style>
  <w:style w:type="character" w:customStyle="1" w:styleId="cat-UserDefinedgrp-117rplc-120">
    <w:name w:val="cat-UserDefined grp-117 rplc-120"/>
    <w:basedOn w:val="DefaultParagraphFont"/>
  </w:style>
  <w:style w:type="character" w:customStyle="1" w:styleId="cat-UserDefinedgrp-118rplc-123">
    <w:name w:val="cat-UserDefined grp-118 rplc-123"/>
    <w:basedOn w:val="DefaultParagraphFont"/>
  </w:style>
  <w:style w:type="character" w:customStyle="1" w:styleId="cat-UserDefinedgrp-119rplc-127">
    <w:name w:val="cat-UserDefined grp-119 rplc-127"/>
    <w:basedOn w:val="DefaultParagraphFont"/>
  </w:style>
  <w:style w:type="character" w:customStyle="1" w:styleId="cat-UserDefinedgrp-120rplc-137">
    <w:name w:val="cat-UserDefined grp-120 rplc-137"/>
    <w:basedOn w:val="DefaultParagraphFont"/>
  </w:style>
  <w:style w:type="character" w:customStyle="1" w:styleId="cat-UserDefinedgrp-91rplc-140">
    <w:name w:val="cat-UserDefined grp-91 rplc-140"/>
    <w:basedOn w:val="DefaultParagraphFont"/>
  </w:style>
  <w:style w:type="character" w:customStyle="1" w:styleId="cat-UserDefinedgrp-98rplc-144">
    <w:name w:val="cat-UserDefined grp-98 rplc-144"/>
    <w:basedOn w:val="DefaultParagraphFont"/>
  </w:style>
  <w:style w:type="character" w:customStyle="1" w:styleId="cat-UserDefinedgrp-121rplc-148">
    <w:name w:val="cat-UserDefined grp-121 rplc-148"/>
    <w:basedOn w:val="DefaultParagraphFont"/>
  </w:style>
  <w:style w:type="character" w:customStyle="1" w:styleId="cat-UserDefinedgrp-122rplc-152">
    <w:name w:val="cat-UserDefined grp-122 rplc-152"/>
    <w:basedOn w:val="DefaultParagraphFont"/>
  </w:style>
  <w:style w:type="character" w:customStyle="1" w:styleId="cat-UserDefinedgrp-124rplc-154">
    <w:name w:val="cat-UserDefined grp-124 rplc-154"/>
    <w:basedOn w:val="DefaultParagraphFont"/>
  </w:style>
  <w:style w:type="character" w:customStyle="1" w:styleId="cat-UserDefinedgrp-123rplc-158">
    <w:name w:val="cat-UserDefined grp-123 rplc-158"/>
    <w:basedOn w:val="DefaultParagraphFont"/>
  </w:style>
  <w:style w:type="character" w:customStyle="1" w:styleId="cat-UserDefinedgrp-125rplc-163">
    <w:name w:val="cat-UserDefined grp-125 rplc-163"/>
    <w:basedOn w:val="DefaultParagraphFont"/>
  </w:style>
  <w:style w:type="character" w:customStyle="1" w:styleId="cat-UserDefinedgrp-126rplc-168">
    <w:name w:val="cat-UserDefined grp-126 rplc-168"/>
    <w:basedOn w:val="DefaultParagraphFont"/>
  </w:style>
  <w:style w:type="character" w:customStyle="1" w:styleId="cat-UserDefinedgrp-127rplc-172">
    <w:name w:val="cat-UserDefined grp-127 rplc-172"/>
    <w:basedOn w:val="DefaultParagraphFont"/>
  </w:style>
  <w:style w:type="character" w:customStyle="1" w:styleId="cat-UserDefinedgrp-128rplc-175">
    <w:name w:val="cat-UserDefined grp-128 rplc-175"/>
    <w:basedOn w:val="DefaultParagraphFont"/>
  </w:style>
  <w:style w:type="character" w:customStyle="1" w:styleId="cat-UserDefinedgrp-129rplc-178">
    <w:name w:val="cat-UserDefined grp-129 rplc-178"/>
    <w:basedOn w:val="DefaultParagraphFont"/>
  </w:style>
  <w:style w:type="character" w:customStyle="1" w:styleId="cat-UserDefinedgrp-130rplc-183">
    <w:name w:val="cat-UserDefined grp-130 rplc-183"/>
    <w:basedOn w:val="DefaultParagraphFont"/>
  </w:style>
  <w:style w:type="character" w:customStyle="1" w:styleId="cat-UserDefinedgrp-131rplc-195">
    <w:name w:val="cat-UserDefined grp-131 rplc-195"/>
    <w:basedOn w:val="DefaultParagraphFont"/>
  </w:style>
  <w:style w:type="character" w:customStyle="1" w:styleId="cat-UserDefinedgrp-127rplc-216">
    <w:name w:val="cat-UserDefined grp-127 rplc-216"/>
    <w:basedOn w:val="DefaultParagraphFont"/>
  </w:style>
  <w:style w:type="character" w:customStyle="1" w:styleId="cat-UserDefinedgrp-132rplc-217">
    <w:name w:val="cat-UserDefined grp-132 rplc-217"/>
    <w:basedOn w:val="DefaultParagraphFont"/>
  </w:style>
  <w:style w:type="character" w:customStyle="1" w:styleId="cat-UserDefinedgrp-133rplc-221">
    <w:name w:val="cat-UserDefined grp-133 rplc-221"/>
    <w:basedOn w:val="DefaultParagraphFont"/>
  </w:style>
  <w:style w:type="character" w:customStyle="1" w:styleId="cat-UserDefinedgrp-134rplc-225">
    <w:name w:val="cat-UserDefined grp-134 rplc-225"/>
    <w:basedOn w:val="DefaultParagraphFont"/>
  </w:style>
  <w:style w:type="character" w:customStyle="1" w:styleId="cat-UserDefinedgrp-87rplc-232">
    <w:name w:val="cat-UserDefined grp-87 rplc-232"/>
    <w:basedOn w:val="DefaultParagraphFont"/>
  </w:style>
  <w:style w:type="character" w:customStyle="1" w:styleId="cat-UserDefinedgrp-135rplc-233">
    <w:name w:val="cat-UserDefined grp-135 rplc-233"/>
    <w:basedOn w:val="DefaultParagraphFont"/>
  </w:style>
  <w:style w:type="character" w:customStyle="1" w:styleId="cat-UserDefinedgrp-136rplc-234">
    <w:name w:val="cat-UserDefined grp-136 rplc-234"/>
    <w:basedOn w:val="DefaultParagraphFont"/>
  </w:style>
  <w:style w:type="character" w:customStyle="1" w:styleId="cat-UserDefinedgrp-137rplc-235">
    <w:name w:val="cat-UserDefined grp-137 rplc-23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5B9F-C023-454E-81D7-B025D45FDA4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